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ECFB" w14:textId="085D381E" w:rsidR="0013218E" w:rsidRDefault="002A2B4B" w:rsidP="002A2B4B">
      <w:pPr>
        <w:pStyle w:val="Heading1"/>
        <w:rPr>
          <w:rFonts w:ascii="Arial" w:hAnsi="Arial" w:cs="Arial"/>
          <w:b/>
          <w:color w:val="auto"/>
        </w:rPr>
      </w:pPr>
      <w:r w:rsidRPr="002A2B4B">
        <w:rPr>
          <w:rFonts w:ascii="Arial" w:hAnsi="Arial" w:cs="Arial"/>
          <w:b/>
          <w:color w:val="auto"/>
        </w:rPr>
        <w:t>COVID-19 Screening</w:t>
      </w:r>
    </w:p>
    <w:p w14:paraId="7B3E8A4C" w14:textId="294C76AE" w:rsidR="002A2B4B" w:rsidRDefault="002A2B4B" w:rsidP="002A2B4B"/>
    <w:p w14:paraId="501BBD43" w14:textId="77777777" w:rsidR="002A2B4B" w:rsidRDefault="002A2B4B" w:rsidP="002A2B4B">
      <w:pPr>
        <w:pStyle w:val="ARNormal"/>
      </w:pPr>
      <w:r w:rsidRPr="00197044">
        <w:t>The Ministry of Education has instructed Ontario School Boards to complete active screening for all students, staff and visitors to our schools for the first 10 days of school</w:t>
      </w:r>
      <w:r>
        <w:t xml:space="preserve"> following Christmas break from </w:t>
      </w:r>
      <w:r w:rsidRPr="002A2B4B">
        <w:rPr>
          <w:b/>
        </w:rPr>
        <w:t>January 3 to 14, 2022</w:t>
      </w:r>
      <w:r w:rsidRPr="00197044">
        <w:t xml:space="preserve">. </w:t>
      </w:r>
    </w:p>
    <w:p w14:paraId="0C069D2E" w14:textId="16E26592" w:rsidR="002A2B4B" w:rsidRDefault="002A2B4B" w:rsidP="002A2B4B">
      <w:pPr>
        <w:pStyle w:val="ARNormal"/>
      </w:pPr>
      <w:r w:rsidRPr="00197044">
        <w:t>All students and staff are required to conduct daily screening for symptoms of COVID-19 before attending school using the </w:t>
      </w:r>
      <w:hyperlink r:id="rId8" w:history="1">
        <w:r w:rsidRPr="00197044">
          <w:rPr>
            <w:b/>
            <w:bCs/>
            <w:color w:val="136BA9"/>
          </w:rPr>
          <w:t>COVID-19 school screening tool</w:t>
        </w:r>
      </w:hyperlink>
      <w:r w:rsidRPr="00197044">
        <w:t xml:space="preserve">. </w:t>
      </w:r>
      <w:r w:rsidR="009B51D1">
        <w:t xml:space="preserve">You can access the COVID-19 </w:t>
      </w:r>
      <w:r w:rsidR="009B51D1" w:rsidRPr="009B51D1">
        <w:t>school screening tool with the QR Code provided below.</w:t>
      </w:r>
      <w:r w:rsidR="009B51D1">
        <w:t xml:space="preserve"> </w:t>
      </w:r>
      <w:r w:rsidRPr="00197044">
        <w:t xml:space="preserve">Please do not send your child(ren) to school if they have symptoms or have not passed the </w:t>
      </w:r>
      <w:hyperlink r:id="rId9" w:history="1">
        <w:r w:rsidR="00C20010" w:rsidRPr="006E6061">
          <w:rPr>
            <w:rStyle w:val="Hyperlink"/>
          </w:rPr>
          <w:t xml:space="preserve">COVID-19 </w:t>
        </w:r>
        <w:r w:rsidRPr="006E6061">
          <w:rPr>
            <w:rStyle w:val="Hyperlink"/>
          </w:rPr>
          <w:t>self-assessment</w:t>
        </w:r>
      </w:hyperlink>
      <w:r w:rsidRPr="00197044">
        <w:t>. </w:t>
      </w:r>
    </w:p>
    <w:p w14:paraId="746CDE0F" w14:textId="54BAC780" w:rsidR="009B51D1" w:rsidRPr="00197044" w:rsidRDefault="00C20010" w:rsidP="002A2B4B">
      <w:pPr>
        <w:pStyle w:val="ARNormal"/>
      </w:pPr>
      <w:r>
        <w:rPr>
          <w:noProof/>
        </w:rPr>
        <w:drawing>
          <wp:inline distT="0" distB="0" distL="0" distR="0" wp14:anchorId="1C844CE6" wp14:editId="463DCDD4">
            <wp:extent cx="1663700" cy="166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covid-19.ontario.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28" cy="16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73AD" w14:textId="77777777" w:rsidR="0013218E" w:rsidRDefault="0013218E" w:rsidP="000008B8">
      <w:pPr>
        <w:spacing w:line="276" w:lineRule="auto"/>
        <w:rPr>
          <w:rFonts w:ascii="Arial" w:hAnsi="Arial" w:cs="Arial"/>
          <w:b/>
          <w:bCs/>
        </w:rPr>
      </w:pPr>
    </w:p>
    <w:p w14:paraId="1F462DC0" w14:textId="48E22E62" w:rsidR="002A2B4B" w:rsidRPr="003E79DE" w:rsidRDefault="003340F3" w:rsidP="003E79DE">
      <w:pPr>
        <w:pStyle w:val="Heading2"/>
        <w:rPr>
          <w:rFonts w:ascii="Arial" w:hAnsi="Arial" w:cs="Arial"/>
          <w:b/>
          <w:color w:val="auto"/>
        </w:rPr>
      </w:pPr>
      <w:r w:rsidRPr="003E79DE">
        <w:rPr>
          <w:rFonts w:ascii="Arial" w:hAnsi="Arial" w:cs="Arial"/>
          <w:b/>
          <w:color w:val="auto"/>
        </w:rPr>
        <w:t>Parent/Guardian Sign Off</w:t>
      </w:r>
    </w:p>
    <w:p w14:paraId="64CD7A32" w14:textId="209F0D98" w:rsidR="003340F3" w:rsidRPr="003E79DE" w:rsidRDefault="002A2B4B" w:rsidP="000008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child receive</w:t>
      </w:r>
      <w:r w:rsidR="003E79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green check mark and passes the screening, then please </w:t>
      </w:r>
      <w:r w:rsidR="003340F3" w:rsidRPr="004551CF">
        <w:rPr>
          <w:rFonts w:ascii="Arial" w:hAnsi="Arial" w:cs="Arial"/>
        </w:rPr>
        <w:t xml:space="preserve">initial under each date </w:t>
      </w:r>
      <w:r>
        <w:rPr>
          <w:rFonts w:ascii="Arial" w:hAnsi="Arial" w:cs="Arial"/>
        </w:rPr>
        <w:t xml:space="preserve">and send this </w:t>
      </w:r>
      <w:r w:rsidR="009B51D1">
        <w:rPr>
          <w:rFonts w:ascii="Arial" w:hAnsi="Arial" w:cs="Arial"/>
        </w:rPr>
        <w:t xml:space="preserve">piece of paper to school. </w:t>
      </w:r>
      <w:r w:rsidR="009B51D1" w:rsidRPr="003E79DE">
        <w:rPr>
          <w:rFonts w:ascii="Arial" w:hAnsi="Arial" w:cs="Arial"/>
        </w:rPr>
        <w:t xml:space="preserve">Your child’s </w:t>
      </w:r>
      <w:r w:rsidR="003E79DE" w:rsidRPr="003E79DE">
        <w:rPr>
          <w:rFonts w:ascii="Arial" w:hAnsi="Arial" w:cs="Arial"/>
        </w:rPr>
        <w:t>classroom educator</w:t>
      </w:r>
      <w:r w:rsidR="009B51D1" w:rsidRPr="003E79DE">
        <w:rPr>
          <w:rFonts w:ascii="Arial" w:hAnsi="Arial" w:cs="Arial"/>
        </w:rPr>
        <w:t xml:space="preserve"> will check for your signature daily from January 3 to 14, 2022.</w:t>
      </w:r>
    </w:p>
    <w:p w14:paraId="39D5C8B9" w14:textId="77777777" w:rsidR="003340F3" w:rsidRDefault="003340F3" w:rsidP="003340F3">
      <w:pPr>
        <w:rPr>
          <w:rFonts w:ascii="Arial" w:hAnsi="Arial" w:cs="Arial"/>
        </w:rPr>
      </w:pPr>
    </w:p>
    <w:p w14:paraId="59824503" w14:textId="1DEDACCB" w:rsidR="003340F3" w:rsidRDefault="00B75DD5" w:rsidP="00334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2022</w:t>
      </w:r>
    </w:p>
    <w:p w14:paraId="759E5BD4" w14:textId="77777777" w:rsidR="003340F3" w:rsidRPr="005808C5" w:rsidRDefault="003340F3" w:rsidP="003340F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009"/>
        <w:gridCol w:w="2065"/>
        <w:gridCol w:w="2026"/>
        <w:gridCol w:w="1971"/>
      </w:tblGrid>
      <w:tr w:rsidR="003340F3" w14:paraId="603E3EE6" w14:textId="77777777" w:rsidTr="00B75DD5">
        <w:tc>
          <w:tcPr>
            <w:tcW w:w="1999" w:type="dxa"/>
          </w:tcPr>
          <w:p w14:paraId="5735C8C1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009" w:type="dxa"/>
          </w:tcPr>
          <w:p w14:paraId="45636DF4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065" w:type="dxa"/>
          </w:tcPr>
          <w:p w14:paraId="127DFB51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026" w:type="dxa"/>
          </w:tcPr>
          <w:p w14:paraId="061F0575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71" w:type="dxa"/>
          </w:tcPr>
          <w:p w14:paraId="6F21015D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8C5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3340F3" w14:paraId="4ED1E0A2" w14:textId="77777777" w:rsidTr="00B75DD5">
        <w:tc>
          <w:tcPr>
            <w:tcW w:w="1999" w:type="dxa"/>
            <w:shd w:val="clear" w:color="auto" w:fill="auto"/>
          </w:tcPr>
          <w:p w14:paraId="4EFFEFF8" w14:textId="2B0475FC" w:rsidR="003340F3" w:rsidRPr="005808C5" w:rsidRDefault="00B75DD5" w:rsidP="00B75D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9" w:type="dxa"/>
          </w:tcPr>
          <w:p w14:paraId="4BA5E4F2" w14:textId="58F5F86F" w:rsidR="003340F3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364CE850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3F791B15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5" w:type="dxa"/>
          </w:tcPr>
          <w:p w14:paraId="2410BC30" w14:textId="508268BF" w:rsidR="003340F3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311042D3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6" w:type="dxa"/>
          </w:tcPr>
          <w:p w14:paraId="57E053C5" w14:textId="35B86636" w:rsidR="003340F3" w:rsidRPr="005808C5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1" w:type="dxa"/>
          </w:tcPr>
          <w:p w14:paraId="53FA9278" w14:textId="74E72797" w:rsidR="003340F3" w:rsidRPr="005808C5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3340F3" w14:paraId="5DEBDC76" w14:textId="77777777" w:rsidTr="00B75DD5">
        <w:tc>
          <w:tcPr>
            <w:tcW w:w="1999" w:type="dxa"/>
          </w:tcPr>
          <w:p w14:paraId="64A374ED" w14:textId="63CDB2D6" w:rsidR="003340F3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14:paraId="6DC98C46" w14:textId="77777777" w:rsidR="003340F3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175403" w14:textId="77777777" w:rsidR="003340F3" w:rsidRPr="005808C5" w:rsidRDefault="003340F3" w:rsidP="00E418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9" w:type="dxa"/>
          </w:tcPr>
          <w:p w14:paraId="61FED739" w14:textId="1C86A6E0" w:rsidR="003340F3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08938146" w14:textId="77777777" w:rsidR="003340F3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  <w:p w14:paraId="1DD30C8F" w14:textId="77777777" w:rsidR="003340F3" w:rsidRPr="005808C5" w:rsidRDefault="003340F3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5" w:type="dxa"/>
          </w:tcPr>
          <w:p w14:paraId="44959148" w14:textId="4A075B40" w:rsidR="003340F3" w:rsidRPr="005808C5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026" w:type="dxa"/>
          </w:tcPr>
          <w:p w14:paraId="38F34E00" w14:textId="5031D4A3" w:rsidR="003340F3" w:rsidRPr="005808C5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71" w:type="dxa"/>
          </w:tcPr>
          <w:p w14:paraId="69041D7B" w14:textId="607C56A3" w:rsidR="003340F3" w:rsidRPr="005808C5" w:rsidRDefault="00B75DD5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9B51D1" w14:paraId="5B1579CE" w14:textId="77777777" w:rsidTr="00B75DD5">
        <w:tc>
          <w:tcPr>
            <w:tcW w:w="1999" w:type="dxa"/>
          </w:tcPr>
          <w:p w14:paraId="009367C9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75B21685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  <w:p w14:paraId="266BD53A" w14:textId="3201449D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9" w:type="dxa"/>
          </w:tcPr>
          <w:p w14:paraId="11DFE3F8" w14:textId="26F6A688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065" w:type="dxa"/>
          </w:tcPr>
          <w:p w14:paraId="55396906" w14:textId="6C5547C2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026" w:type="dxa"/>
          </w:tcPr>
          <w:p w14:paraId="167EF368" w14:textId="33F71F58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971" w:type="dxa"/>
          </w:tcPr>
          <w:p w14:paraId="1F4CA9A9" w14:textId="2DF334A0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9B51D1" w14:paraId="448453D5" w14:textId="77777777" w:rsidTr="00B75DD5">
        <w:tc>
          <w:tcPr>
            <w:tcW w:w="1999" w:type="dxa"/>
          </w:tcPr>
          <w:p w14:paraId="5617F4E4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  <w:p w14:paraId="4B7A6623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  <w:p w14:paraId="247E5DC1" w14:textId="701AB40E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9" w:type="dxa"/>
          </w:tcPr>
          <w:p w14:paraId="1EDF7B79" w14:textId="58BE7D80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065" w:type="dxa"/>
          </w:tcPr>
          <w:p w14:paraId="7E9099EF" w14:textId="4C72097F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026" w:type="dxa"/>
          </w:tcPr>
          <w:p w14:paraId="0C6E62E2" w14:textId="20C7FA8F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971" w:type="dxa"/>
          </w:tcPr>
          <w:p w14:paraId="01D431BA" w14:textId="7281FA4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9B51D1" w14:paraId="6895FB49" w14:textId="77777777" w:rsidTr="00B75DD5">
        <w:tc>
          <w:tcPr>
            <w:tcW w:w="1999" w:type="dxa"/>
          </w:tcPr>
          <w:p w14:paraId="4F3C4B81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  <w:p w14:paraId="6AE3E9C0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  <w:p w14:paraId="72CC7B01" w14:textId="57296A68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9" w:type="dxa"/>
          </w:tcPr>
          <w:p w14:paraId="2997C8FB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5" w:type="dxa"/>
          </w:tcPr>
          <w:p w14:paraId="3F060326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6" w:type="dxa"/>
          </w:tcPr>
          <w:p w14:paraId="64B3AAF5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</w:tcPr>
          <w:p w14:paraId="5BB27742" w14:textId="77777777" w:rsidR="009B51D1" w:rsidRDefault="009B51D1" w:rsidP="00E418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D79CFA" w14:textId="4C0E221F" w:rsidR="004D2BF5" w:rsidRPr="00EA792B" w:rsidRDefault="003340F3" w:rsidP="00EA79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D2BF5" w:rsidRPr="00EA792B" w:rsidSect="000A7755">
      <w:pgSz w:w="12240" w:h="15840"/>
      <w:pgMar w:top="810" w:right="1080" w:bottom="9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30F2"/>
    <w:multiLevelType w:val="hybridMultilevel"/>
    <w:tmpl w:val="A172183C"/>
    <w:lvl w:ilvl="0" w:tplc="382C66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F3"/>
    <w:rsid w:val="000008B8"/>
    <w:rsid w:val="00084D38"/>
    <w:rsid w:val="000A7755"/>
    <w:rsid w:val="0013218E"/>
    <w:rsid w:val="002A2B4B"/>
    <w:rsid w:val="003340F3"/>
    <w:rsid w:val="003E79DE"/>
    <w:rsid w:val="004D2BF5"/>
    <w:rsid w:val="004E57E9"/>
    <w:rsid w:val="00507875"/>
    <w:rsid w:val="00661744"/>
    <w:rsid w:val="006E6061"/>
    <w:rsid w:val="008D3A65"/>
    <w:rsid w:val="00993F2A"/>
    <w:rsid w:val="009B51D1"/>
    <w:rsid w:val="00B75DD5"/>
    <w:rsid w:val="00C20010"/>
    <w:rsid w:val="00E479C6"/>
    <w:rsid w:val="00E84677"/>
    <w:rsid w:val="00EA792B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BB9A"/>
  <w15:chartTrackingRefBased/>
  <w15:docId w15:val="{45AD6901-056C-9143-863D-AD566F3D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F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3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2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Normal">
    <w:name w:val="AR Normal"/>
    <w:basedOn w:val="Normal"/>
    <w:qFormat/>
    <w:rsid w:val="002A2B4B"/>
    <w:pPr>
      <w:spacing w:after="160" w:line="276" w:lineRule="auto"/>
    </w:pPr>
    <w:rPr>
      <w:rFonts w:ascii="Arial" w:hAnsi="Arial" w:cs="Arial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79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chool-scree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06AA0635604EA7CAD24EC2B6B5B0" ma:contentTypeVersion="14" ma:contentTypeDescription="Create a new document." ma:contentTypeScope="" ma:versionID="810d7715da15009e299c47007ce24a6c">
  <xsd:schema xmlns:xsd="http://www.w3.org/2001/XMLSchema" xmlns:xs="http://www.w3.org/2001/XMLSchema" xmlns:p="http://schemas.microsoft.com/office/2006/metadata/properties" xmlns:ns3="ec922f10-6b6a-4b46-8f1e-f16104988ffd" xmlns:ns4="a68531b7-0d54-4afa-9da0-47c635aba56f" targetNamespace="http://schemas.microsoft.com/office/2006/metadata/properties" ma:root="true" ma:fieldsID="01d033446df91d93d503686b49d198b7" ns3:_="" ns4:_="">
    <xsd:import namespace="ec922f10-6b6a-4b46-8f1e-f16104988ffd"/>
    <xsd:import namespace="a68531b7-0d54-4afa-9da0-47c635aba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f10-6b6a-4b46-8f1e-f16104988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31b7-0d54-4afa-9da0-47c635aba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04436-963B-445C-B214-38F2A4A9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2f10-6b6a-4b46-8f1e-f16104988ffd"/>
    <ds:schemaRef ds:uri="a68531b7-0d54-4afa-9da0-47c635ab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07168-66BF-4B60-B561-67D96DDE7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B7079-328F-4BEF-9C5E-C334E8F6B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McCall</dc:creator>
  <cp:keywords/>
  <dc:description/>
  <cp:lastModifiedBy>Faeron Pileggi</cp:lastModifiedBy>
  <cp:revision>2</cp:revision>
  <cp:lastPrinted>2021-12-08T15:08:00Z</cp:lastPrinted>
  <dcterms:created xsi:type="dcterms:W3CDTF">2021-12-08T20:15:00Z</dcterms:created>
  <dcterms:modified xsi:type="dcterms:W3CDTF">2021-12-08T20:15:00Z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0x010100988206AA0635604EA7CAD24EC2B6B5B0</vt:lpwstr>
  </property>
</Properties>
</file>